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EF" w:rsidRPr="00155E6A" w:rsidRDefault="00155E6A" w:rsidP="00155E6A">
      <w:pPr>
        <w:rPr>
          <w:szCs w:val="28"/>
        </w:rPr>
      </w:pPr>
      <w:r w:rsidRPr="00155E6A">
        <w:rPr>
          <w:rFonts w:ascii="Times New Roman" w:hAnsi="Times New Roman"/>
          <w:sz w:val="28"/>
          <w:szCs w:val="28"/>
        </w:rPr>
        <w:t xml:space="preserve">ПОСТАНОВЛЕНИЕ от 01.12.2020 №92 п. Первоавгустовский О внесении изменений в муниципальную программу Администрации Первоавгустовского сельсовета Дмитриевского района Курской области по переселение граждан из аварийного жилищного фонда на 2019-2025 (1 сентября) годы, утвержденную постановлением Администрации Первоавгустовского сельсовета Дмитриевского района Курской области от 03.04.2019 №55 РОССИЙСКАЯ ФЕДЕРАЦИЯ АДМИНИСТРАЦИЯ ПЕРВОАВГУСТОВСКОГО СЕЛЬСОВЕТА ДМИТРИЕВСКОГО РАЙОНА КУРСКОЙ ОБЛАСТИ ПОСТАНОВЛЕНИЕ  от 01.12.2020    №92   п. Первоавгустовский   О внесении изменений в муниципальную программу Администрации Первоавгустовского сельсовета Дмитриевского района Курской области по переселение граждан из аварийного жилищного фонда на 2019-2025 (1 сентября) годы, утвержденную постановлением Администрации Первоавгустовского сельсовета Дмитриевского района Курской области от 03.04.2019 №55   В соответствии с Федеральным законом от 21 июля 2007 года   №185-ФЗ «О Фонде содействия реформированию жилищно-коммунального хозяйства» и приказом Министерства строительства и жилищно-коммунального хозяйства Российской Федерации от 31 января 2019 г. №65/пр,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 1. Внести изменения в муниципальную программу Администрации Первоавгустовского сельсовета Дмитриевского района Курской области по переселению граждан из аварийного жилищного фонда на 2019-2025 (1 сентября) годы, утвержденную постановлением Администрации Первоавгустовского сельсовета Дмитриевского района Курской области от 03.04.2019 №55 (в редакции постановлений Администрации Первоавгустовского сельсовета Дмитриевского района Курской области от 30.12.2019 №172, от 01.06.2020 №33), изложив ее в новой редакции (прилагается). 2. Заместителю Главы Администрации Первоавгустовского сельсовета Дмитриевского района Курской области (М.В.Чевычеловой) разместить муниципальную программу на официальном сайте Администрации Первоавгустовского сельсовета Дмитриевского района Курской области. 3. Постановление вступает в силу со дня его подписания.     Глава Первоавгустовского сельсовета                                          В.М. Сафонов       УТВЕРЖДЕНА постановлением Администрации Первоавгустовского сельсовета Дмитриевского района Курской области от 03.04.2019 г. №55 (в редакции постановления </w:t>
      </w:r>
      <w:r w:rsidRPr="00155E6A">
        <w:rPr>
          <w:rFonts w:ascii="Times New Roman" w:hAnsi="Times New Roman"/>
          <w:sz w:val="28"/>
          <w:szCs w:val="28"/>
        </w:rPr>
        <w:lastRenderedPageBreak/>
        <w:t xml:space="preserve">Администрации Первоавгустовского сельсовета Дмитриевского района Курской области от 01.12.2020 г. №92)             МУНИЦИПАЛЬНАЯ ПРОГРАММА Администрации Первоавгустовского сельсовета Дмитриевского района Курской области по переселение граждан из аварийного жилищного фонда на 2019-2025 (1 сентября) годы                                             п. Первоавгустовский 2020 Паспорт муниципальной программы Администрации Первоавгустовского сельсовета Дмитриевского района Курской области по переселение граждан из аварийного жилищного фонда на 2019-2025 (1 сентября) годы   Наименование муниципальной программы   муниципальная программа Администрации Первоавгустовского сельсовета Дмитриевского района Курской области по переселение граждан из аварийного жилищного фонда на 2019-2025    (1 сентября) годы   Основание для разработки Программы   Федеральный закон от 21 июля 2007 года    №185-ФЗ «О Фонде содействия реформированию жилищно-коммунального хозяйства   Заказчик Программы   Администрация Первоавгустовского сельсовета Дмитриевского района Курской области   Разработчик Программы   Администрация Первоавгустовского сельсовета Дмитриевского района Курской области   Цели Программы   - финансовое и организационное обеспечение переселения граждан из аварийных многоквартирных домов при условии выполнения органами местного самоуправления показателей реформирования жилищно-коммунального хозяйства; - создание безопасных и благоприятных условий проживания граждан на территории муниципального образования «Первоавгустовский сельсовет» Дмитриевского района Курской области   Задачи Программы   - переселение граждан из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в благоустроенные жилые помещения; - снос или реконструкция многоквартирных домов, признанных в установленном порядке аварийным и подлежащими сносу или реконструкции в связи с физическим износом в процессе их эксплуатации; - создание условий для переселения граждан из аварийного жилищного фонда; - использование освободившихся земельных участков после сноса аварийных многоквартирных домов   Сроки реализации Программы   - 2019-2025 (1 сентября) годы, в том числе:    этап 2019 года - до 31 декабря 2020 года;    этап 2020 года - до 31 декабря 2021 года;    этап 2021 года - до 31 декабря 2022 года;    этап 2022 года - до 31 декабря 2023 года;    этап 2023 года - до 31 декабря 2024 года;    этап 2024 года - до 1 сентября 2025 года   Прогнозный объем и источники финансирования Программы   - общая стоимость Программы в 2019-2025 </w:t>
      </w:r>
      <w:r w:rsidRPr="00155E6A">
        <w:rPr>
          <w:rFonts w:ascii="Times New Roman" w:hAnsi="Times New Roman"/>
          <w:sz w:val="28"/>
          <w:szCs w:val="28"/>
        </w:rPr>
        <w:lastRenderedPageBreak/>
        <w:t xml:space="preserve">        (1 сентября) годах составляет 15271977,00 рублей в том числе: этап 2019 года 0,00 рублей; этап 2020 года 0,00 рублей; этап 2021 года 15271977,00 рублей:    без дополнительных лимитов – 15271977,00 рублей;    с дополнительными лимитами – 0,00 рублей; этап 2022 года 0,00 рублей; этап 2023 года 0,00 рублей; этап 2024 года 0,00 рублей, в том числе: общий объем средств бюджетов всех уровней составит 15271977,00 рублей, в том числе: средства Фонда содействия реформированию жилищно-коммунального хозяйства (прогнозные объемы на условиях софинансирования) 13497793,00 рубля, в том числе: этап 2019 года 0,00 рублей; этап 2020 года 0,00 рублей; этап 2021 года 13497793,00 рубля:    без дополнительных лимитов – 13497793,00 рубля;    с дополнительными лимитами – 0,00 рублей; этап 2022 года 0,00 рублей; этап 2023 года 0,00 рублей; этап 2024 года 0,00 рублей; средства областного бюджета – 1621464,00 рубля, в том числе: этап 2019 года 0,00 рублей; этап 2020 года 0,00 рублей; этап 2021 года 1621464,00 рубля:    без дополнительных лимитов – 1621464,00 рубля;    с дополнительными лимитами – 0,00 рублей; этап 2022 года 0,00 рублей; этап 2023 года 0,00 рублей; этап 2024 года 0,00 рублей; средства бюджета муниципального образования – 152720,00 рублей, в том числе: этап 2019 года 0,00 рублей; этап 2020 года 0,00 рублей; этап 2021 года – 152720,00 рублей:    без дополнительных лимитов – 152720,00 рублей;    с дополнительными лимитами – 0,00 рублей этап 2022 года 0,00 рублей; этап 2023 года 0,00 рублей; этап 2024 года 0,00 рублей   Ожидаемые результаты реализации Программы   - переселение 11 граждан из жилых помещений в 1 многоквартирном аварийном доме, подлежащих сносу или реконструкции в связи с физическим износом в процессе их эксплуатации; - ликвидация 412,6 кв.м. аварийного жилищного фонда   Исполнители Программы   - комитет строительства Курской области; - Администрация Первоавгустовского сельсовета Дмитриевского района Курской области   Управление Программой   Координацию деятельности участников Программы осуществляет – комитет строительства Курской области   1. Характеристика проблемы, на решение которой направлена Программа   По состоянию на 1 января 2018 года общая площадь многоквартирных домов на территории Администрации Первоавгустовского сельсовета Дмитриевского района Курской области составляет 36,2 тыс. кв.м. Общая площадь аварийного жилищного фонда составляет 412,60 кв.м., площадь многоквартирных домов, признанных в установленном законодательством порядке аварийными и подлежащими сносу или реконструкции до 01.01.2017, составляет 412,60 кв.м. Наличие аварийного жилищного фонда является одной из острых социальных </w:t>
      </w:r>
      <w:r w:rsidRPr="00155E6A">
        <w:rPr>
          <w:rFonts w:ascii="Times New Roman" w:hAnsi="Times New Roman"/>
          <w:sz w:val="28"/>
          <w:szCs w:val="28"/>
        </w:rPr>
        <w:lastRenderedPageBreak/>
        <w:t xml:space="preserve">проблем на территории Администрации Первоавгустовского сельсовета Дмитриевского района Курской области, ухудшает качество предоставляемых коммунальных услуг, сдерживает развитие инфраструктуры, создает потенциальную угрозу безопасности и комфорту проживания граждан, ухудшает внешний облик населенного пункта. Проживающие в аварийных домах граждане в основном не в состоянии приобрести жилые помещения самостоятельно. Муниципальное образование в связи с высокой степенью дотационности бюджета самостоятельно решить проблему переселения граждан из аварийного жилищного фонда не может. К тому же переселение граждан только за счет средств муниципального образования затянется на долгие годы. Следовательно, решать данную проблему необходимо программным методом. В целом решение проблемы переселения граждан из аварийного многоквартирного дома в рамках Программы будет способствовать снижению социальной напряженности в Первоавгустовском сельсовете Дмитриевского района Курской области, созданию безопасных и благоприятных условий для проживания граждан, улучшению демографической ситуации и развитию строительной отрасли на территории Первоавгустовского сельсовета Дмитриевского района Курской области.   2. Механизм реализации Программы   В реализации Программы участвует муниципальное образование, на территории которого имеются аварийные многоквартирные дома, признанные в установленном порядке аварийными до 01.01.2017 и подлежащие сносу или реконструкции в связи с физическим износом в процессе их эксплуатации. На территории Первоавгустовского сельсовета Дмитриевского района Курской области расположен 1 аварийный многоквартирный дом, признанный в установленном порядке аварийными до 01.01.2017, с количеством жилых помещений 9 единиц, площадью жилых помещений 412,60 кв.м., в которых проживает 11 человек. В первоочередном порядке переселению подлежат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w:t>
      </w:r>
      <w:r w:rsidRPr="00155E6A">
        <w:rPr>
          <w:rFonts w:ascii="Times New Roman" w:hAnsi="Times New Roman"/>
          <w:sz w:val="28"/>
          <w:szCs w:val="28"/>
        </w:rPr>
        <w:lastRenderedPageBreak/>
        <w:t xml:space="preserve">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Программы. Органом местного самоуправления проведена разъяснительная работа с гражданами, проживающими в аварийном многоквартирном доме,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в указанном доме о способе и их условиях их переселения. В случае, если размер возмещения за изымаемое жилое помещение ниже стоимости планируемого к предоставлению жилого помещения, порядок уплаты гражданами части стоимости приобретаемых жилых помещений определяется органом местного самоуправления. В целях реализации мероприятий Программы рекомендуется соблюдать следующие требования:   № п.п. Наименование рекомендуемого требования Содержание рекомендуемого требования 1 2 3 1. Требования к проектной документации на дом 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 Проектная документация разрабатывается в соответствии с требованиями: - Постановления Правительства РФ от 16 февраля 2008 г. №87 «О составе разделов проектной документации и требованиях к их содержанию»; - Федерального закона от 22 июля 2008 года №123-ФЗ «Технический регламент о требованиях пожарной безопасности»; - Федерального закона от 30 декабря 2009 года №384-ФЗ Технический регламент о безопасности зданий и сооружений»; - СП 42.13330.2016 «Градостроительство. Планировка и застройка городских и сельских поселений»; - СП 54.13330.2016 «Здания жилые многоквартирные»; - СП 59.13330.2016 «Доступность зданий и сооружений для маломобильных групп населения»; - СП 14.13330.2014 «Строительство в сейсмических районах»; - СП 22.13330.2016 «Основания зданий и сооружений»; - СП 2.13130.2012 «Системы противопожарной защиты. Обеспечение огнестойкости объектов защиты»; - СП 4.13130.2013 «Системы противопожарной защиты. Ограничение распространения пожара на объектах защиты. Требования к объемно-планировочным и </w:t>
      </w:r>
      <w:r w:rsidRPr="00155E6A">
        <w:rPr>
          <w:rFonts w:ascii="Times New Roman" w:hAnsi="Times New Roman"/>
          <w:sz w:val="28"/>
          <w:szCs w:val="28"/>
        </w:rPr>
        <w:lastRenderedPageBreak/>
        <w:t xml:space="preserve">конструктивным решениям»; - СП 255.1325800 «Здания и сооружения. Правила эксплуатации. Общие положения». Оформление проектной документации осуществляется в соответствии с ГОСТ Р 21.1101-2013 «Основные требования к проектной и рабочей документации». Планируемые к строительству (строящиеся) многоквартирные дома, указанные в пункте 2 части 2 статьи 49 Градостроительного кодекса РФ,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РФ от 10.06.2010 №64. В отношении проектной документации на строительство многоквартирного дома, проектной документации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 2. Требования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 В строящихся домах обеспечивается наличие: - несущих строительных конструкций, выполненных из следующих материалов: а) стены из каменных конструкций (кирпич, блоки), крупных железобетонных блоков, железобетонных панелей, монолитного железобетонного каркаса с заполнением; б) перекрытия из сборных и монолитных железобетонных конструкций; в) фундаменты из сборных и монолитных железобетонных и каменных конструкций. 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 -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 - санитарного узла (раздельного узла или совмещенного), который должен быть внутриквартирным и включать ванну,  унитаз, раковину; - внутридомовых инженерных систем, включая системы: а) электроснабжения (с силовым и иным электрооборудованием в соответствии с проектной документацией); б) холодного водоснабжения; в) водоотведения (канализации); г) газоснабжения (при наличии в соответствии с проектной документацией) с устройством сигнализаторов </w:t>
      </w:r>
      <w:r w:rsidRPr="00155E6A">
        <w:rPr>
          <w:rFonts w:ascii="Times New Roman" w:hAnsi="Times New Roman"/>
          <w:sz w:val="28"/>
          <w:szCs w:val="28"/>
        </w:rPr>
        <w:lastRenderedPageBreak/>
        <w:t xml:space="preserve">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 д) отопления (при отсутствии централизованного отопления и наличии газа рекомендуется установка коллективных или индивидуальных газовых котлов); е) горячего водоснабжения; ж) противопожарной безопасности (в соответствии с проектной документацией); з) мусороудаления (при наличии в соответствии с проектной документацией). В случае экономической целесообразности рекомендуется использовать локальные системы энергоснабжения; - принятых в эксплуатацию и зарегистрированных в установленном порядке лифтов (при наличии в соответствии с проектной документацией). Лифты рекомендуется оснащать: а) кабиной, предназначенной для пользования инвалидом на кресле-коляске с сопровождающим лицом; б) оборудованием для связи с диспетчером; в) аварийным освещением кабины лифта; г) светодиодным освещением кабины лифта в антивандальном исполнении; д) панелью управления кабиной лифта в антивандальном исполнении; -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 - оконных блоков со стеклопакетом класса энергоэффективности в соответствии с классом энергоэффективности дома; -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 - при входах в подъезды дома освещения с использованием светильников в антивандальном исполнении со светодиодным источником света и датчиком освещенности, козырьков над входной дверью и утепленных дверных блоков с ручками и автодоводчиком; - во входах в подвал (техническое подполье) дома металлических дверных блоков с замком, ручками и автодоводчиком; - отмостки из армированного бетона, асфальта, устроенной по всему периметру дома и обеспечивающей отвод воды от фундаментов; - организованного водостока; - благоустройства придомовой территории, в том числе наличие твердого покрытия, озеленения и малых архитектурных форм, площадок общего пользования </w:t>
      </w:r>
      <w:r w:rsidRPr="00155E6A">
        <w:rPr>
          <w:rFonts w:ascii="Times New Roman" w:hAnsi="Times New Roman"/>
          <w:sz w:val="28"/>
          <w:szCs w:val="28"/>
        </w:rPr>
        <w:lastRenderedPageBreak/>
        <w:t xml:space="preserve">различного назначения, в том числе детской игровой площадки с игровым комплексом (в соответствии с проектной документацией) 3. Требования к функциональному оснащению и отделке помещений 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и: - оборудованные подключенными к соответствующим внутридомовым инженерным системам внутриквартирными инженерными сетями в составе (не менее): а) электроснабжения с электрическим щитком с устройствами защитного отключения; б) холодного водоснабжения; в) горячего водоснабжения (централизованного или автономного); г) водоотведения (канализации); д) отопления (централизованного или автономного); е) вентиляции; 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 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 - имеющие чистовую отделку «под ключ», в том числе: а) входную утепленную дверь с замком, ручками и дверным глазком; б) межкомнатные двери с наличниками и ручками; в) оконные блоки со стеклопакетом класса энергоэффективности в соответствии с классом энергоэффективности дома; г) вентиляционные решетки; д) подвесные крюки для потолочных осветительных приборов во всех помещениях квартиры; е) установленные и подключенные к соответствующим внутриквартирным инженерным сетям: - звонковую сигнализацию (в соответствии с проектной документацией); - мойку со смесителем и сифоном; - умывальник со смесителем и сифоном; - унитаз с сиденьем и сливным бачком; - ванну с заземлением, со смесителем и сифоном; - одноклавишные, двухклавишные электровыключатели; - электророзетки; - выпуски электропроводки и патроны во всех помещениях квартиры; - газовую или электрическую плиту (в соответствии с проектным решением); - радиаторы отопления с </w:t>
      </w:r>
      <w:r w:rsidRPr="00155E6A">
        <w:rPr>
          <w:rFonts w:ascii="Times New Roman" w:hAnsi="Times New Roman"/>
          <w:sz w:val="28"/>
          <w:szCs w:val="28"/>
        </w:rPr>
        <w:lastRenderedPageBreak/>
        <w:t xml:space="preserve">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 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 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 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 4. Требования к материалам, изделиям и оборудованию 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 Выполняемые работы и строительные материалы, применяемые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5. Требования к энергоэффективности дома 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утвержденным приказом Министерства строительства и жилищно-коммунального хозяйства РФ от 6 июня 2016 г. №399/пр. Рекомендуется предусматривать следующие мероприятия, направленные на повышение энергоэффективности дома: - предъявлять к оконным блокам в квартирах и в помещениях общего пользования дополнительные требования, указанные </w:t>
      </w:r>
      <w:r w:rsidRPr="00155E6A">
        <w:rPr>
          <w:rFonts w:ascii="Times New Roman" w:hAnsi="Times New Roman"/>
          <w:sz w:val="28"/>
          <w:szCs w:val="28"/>
        </w:rPr>
        <w:lastRenderedPageBreak/>
        <w:t xml:space="preserve">выше; - производить установку в помещениях общего пользования, на лестничных клетках, перед входом в подъезды светодиодных светильников с датчиками движения и освещенности; - проводить освещение придомовой территории с использованием светодиодных светильников и датчиков освещенности; - выполнять теплоизоляцию подвального (цокольного) и чердачного перекрытий (в соответствии с проектной документацией); - проводить установку приборов учета горячего и холодного водоснабжения, электроэнергии, газа и других, предусмотренных в проектной документации; - выполнять установку радиаторов отопления с терморегуляторами (при технологической возможности в соответствии с проектной документацией); - проводить устройство входных дверей в подъезды дома с утеплением и оборудованием автодоводчиками; - устраивать входные тамбуры в подъезды дома с утеплением стен, устанавливать утепленные двери тамбура (входную и проходную) с автодоводчиками.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РФ от 6 июня 2016 г. №399/пр 6. Требования к эксплуатационной документации дома Наличие паспортов и инструкций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РФ от 13 августа 2006 г. №491, включая Инструкцию по эксплуатации многоквартирного дома, выполненную в соответствии с п.10.1 Градостроительного кодекса (Требования к безопасной эксплуатации зданий) Российской Федерации и СП 255.1325800 «Здания и сооружения. Правила эксплуатации. Общие положения» (в соответствии с проектной документацией). 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   3. Основные цели и задачи Программы   Основными целями Программы являются: - обеспечение устойчивого сокращения аварийного жилищного фонда; - переселение граждан из многоквартирных домов, </w:t>
      </w:r>
      <w:r w:rsidRPr="00155E6A">
        <w:rPr>
          <w:rFonts w:ascii="Times New Roman" w:hAnsi="Times New Roman"/>
          <w:sz w:val="28"/>
          <w:szCs w:val="28"/>
        </w:rPr>
        <w:lastRenderedPageBreak/>
        <w:t xml:space="preserve">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 создание безопасных и благоприятных условий проживания граждан; - 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или реконструкции; - 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 - 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 Для достижения основных целей Программы необходимо решение следующих задач: - реализация механизмов переселения граждан из аварийного жилищного фонда, обеспечивающих соблюдение их жилищных прав, установленных законодательством Российской Федерации; - привлечение финансовой поддержки за счет средств Фонда содействия реформированию жилищно-коммунального хозяйства (далее – Фонд); - регулирование отношений между Фондом, Администрацией Курской области и Администрацией Первоавгустовского сельсовета Дмитриевского района Курской области.   4. Сроки реализации Программы   Программа реализуется в 2019-2025 (1 сентября) годах, в том числе: - этап 2019 года - до 31 декабря 2020 года; - этап 2020 года - до 31 декабря 2021 года; - этап 2021 года - до 31 декабря 2022 года; - этап 2022 года - до 31 декабря 2023 года; - этап 2023 года - до 31 декабря 2024 года; - этап 2024 года - до 1 сентября 2025 года.   5. Перечень муниципальных образований, участвующих в Программе   Муниципальное образование «Первоавгустовский сельсовет» Дмитриевского района Курской области участвует в Программе, с учетом следующих условий: а) муниципальным образованием выполнены условия предоставления финансовой поддержки, предусмотренные статьей 14 Федерального закона №185-ФЗ; б) наличие на территории муниципального образования многоквартирных домов, признанных до 1 января 2017 г. в установленном порядке аварийными и подлежащими сносу или реконструкции; в) муниципальным образованием утверждена муниципальная программа переселения граждан из аварийного жилищного фонда на 2019-2025 (1 сентября) годы; г) возможность дополнительного финансирования мероприятий Программы муниципальным образованием в случае невозможности предоставления </w:t>
      </w:r>
      <w:r w:rsidRPr="00155E6A">
        <w:rPr>
          <w:rFonts w:ascii="Times New Roman" w:hAnsi="Times New Roman"/>
          <w:sz w:val="28"/>
          <w:szCs w:val="28"/>
        </w:rPr>
        <w:lastRenderedPageBreak/>
        <w:t xml:space="preserve">равнозначного жилья. В реализации Программы участвует муниципальное образование «Первоавгустовский сельсовет» Дмитриевского района Курской области.   6. Обоснование прогнозного объема средств на реализацию Программы и источники ее финансирования   Финансовые средства для реализации мероприятий по переселению граждан из аварийного жилищного фонда формируются за счет средств Фонда, областного бюджета и бюджета муниципального образования «Первоавгустовский сельсовет» Дмитриевского района Курской области, принявшего участие в Программе. Общие расходы на реализацию этапов Программы в 2019-2025 (1 сентября) годах за счет всех источников финансирования составляет 15271977,00 рублей, в том числе: этап 2019 года 0,00 рублей; этап 2020 года 0,00 рублей; этап 2021 года 15271977,00 рублей:    без дополнительных лимитов – 15271977,00 рублей;    с дополнительными лимитами – 0,00 рублей; этап 2022 года 0,00 рублей; этап 2023 года 0,00 рублей; этап 2024 года 0,00 рублей, в том числе: средства Фонда содействия реформированию жилищно-коммунального хозяйства (прогнозные объемы на условиях софинансирования) 13497793,00 рубля, в том числе: этап 2019 года 0,00 рублей; этап 2020 года 0,00 рублей; этап 2021 года 13497793,00 рубля:    без дополнительных лимитов – 13497793,00 рубля;    с дополнительными лимитами – 0,00 рублей; этап 2022 года 0,00 рублей; этап 2023 года 0,00 рублей; этап 2024 года 0,00 рублей; средства областного бюджета – 1621464,00 рубля, в том числе: этап 2019 года 0,00 рублей; этап 2020 года 0,00 рублей; этап 2021 года 1621464,00 рубля:    без дополнительных лимитов – 1621464,00 рубля;    с дополнительными лимитами – 0,00 рублей; этап 2022 года 0,00 рублей; этап 2023 года 0,00 рублей; этап 2024 года 0,00 рублей; средства бюджета муниципального образования – 152720,00 рублей, в том числе: этап 2019 года 0,00 рублей; этап 2020 года 0,00 рублей; этап 2021 года – 152720,00 рублей:    без дополнительных лимитов – 152720,00 рублей;    с дополнительными лимитами – 0,00 рублей этап 2022 года 0,00 рублей; этап 2023 года 0,00 рублей; этап 2024 года 0,00 рублей. Перечень многоквартирных домов, признанных аварийными до 1 января 2017 года, в отношении которых планируется предоставление финансовой поддержки на переселение граждан в рамках Программы, приведен в приложении № 1 к настоящей Программе. Объем средств финансирования программы определяется в соответствии с перечнем многоквартирных домов, признанных аварийными и подлежащими сносу или реконструкции в связи с физическим износом в процессе их эксплуатации, включенных в Программу, размером планируемой стоимости одного квадратного метра </w:t>
      </w:r>
      <w:r w:rsidRPr="00155E6A">
        <w:rPr>
          <w:rFonts w:ascii="Times New Roman" w:hAnsi="Times New Roman"/>
          <w:sz w:val="28"/>
          <w:szCs w:val="28"/>
        </w:rPr>
        <w:lastRenderedPageBreak/>
        <w:t xml:space="preserve">общей площади жилых помещений, предоставляемых гражданам, и размером планируемой выкупной цены за один квадратный метр общей площади изымаемых жилых помещений, находящихся в собственности граждан, в аварийных многоквартирных домах, включенных в Программу, а также способами переселения граждан согласно приложению №2 к настоящей Программе. План мероприятий по переселению граждан из аварийного жилищного фонда, признанного таковым до 1 января 2017 года, приведен в приложении №3 к настоящей Программе. Предельная стоимость одного квадратного метра общей площади жилых помещений, предоставляемых гражданам в соответствии с настоящей Программой, установлена для Курской области для этапа 2019 года, приказом Министерства строительства и жилищно-коммунального хозяйства Российской Федерации от 19 декабря 2018 г. №822/пр в размере 31424,00 рубля. В соответствии с рекомендациями Фонда предельная стоимость одного квадратного метра общей площади жилых помещений, представляемых гражданами в соответствии с настоящей Программой, установлена для Курской области для этапов 2020, 2021, 2022, 2023, 2024 годов приказом Министерства строительства и жилищно-коммунального хозяйства РФ от 29 июня 2020 г. №351/пр в размере 37014,00 рублей. Объем финансирования на реализацию Программы рассчитан исходя из произведения общей площади расселяемых жилых помещений в аварийных многоквартирных домах, включенных в программу, и предельной стоимости одного квадратного метра общей площади жилых помещений. На территории муниципального образования «Первоавгустовский сельсовет» Дмитриевского района Курской области минимальная стоимость одного квадратного метра общей площади жилых помещений для расчета планируемой финансовой помощи на переселение составляет 37014,00 рублей.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при условии возникновения дополнительных расходов на оплату стоимости такого превышения финансирование этих расходов осуществляется за счет средств местного бюджета и собственников расселяемых жилых помещений. При выделении муниципальным образованием дополнительных средств на долевое финансирование реализации мероприятий Программы в объеме, превышающем установленный объем финансирования для муниципального образования, объем финансовой поддержки, выделяемой за счет средств Фонда и областного бюджета, не увеличивается. Прогнозный объем средств, </w:t>
      </w:r>
      <w:r w:rsidRPr="00155E6A">
        <w:rPr>
          <w:rFonts w:ascii="Times New Roman" w:hAnsi="Times New Roman"/>
          <w:sz w:val="28"/>
          <w:szCs w:val="28"/>
        </w:rPr>
        <w:lastRenderedPageBreak/>
        <w:t xml:space="preserve">необходимых на реализацию Программы, и источники ее финансирования в 2019-2025 (1 сентября) годах указаны в приложении № 5 к настоящей Программе.   7. Планируемые показатели выполнения Программы   Ожидаемые результаты реализации Программы: - переселение 11 человек, проживающих в аварийном жилищном фонде; - ликвидация (снос) аварийного жилищного фонда общей площадью 412,60 кв.м. Планируемые показатели выполнения Программы указаны в приложении №4 к настоящей Программе.   8. Управление Программой, контроль за ее реализацией и порядок отчетности   Общее руководство и управление Программой осуществляет государственный заказчик Программы. Государственный заказчик Программы осуществляет мониторинг реализации Программы на основе сбора и анализа отчетности о ходе реализации Программы и об освоении денежных средств, выделенных на реализацию Программы, предоставляемой муниципальным образованием. Отчеты муниципальным образованием о реализации Программы составляются и предоставляются в порядке, утвержденном правлением Фонда. Программа при необходимости может корректироваться.   9. Информационное и методическое обеспечение Программы   Муниципальное образование обеспечивает своевременность, доступность и доходчивость информации: - о содержании правовых актов и решений муниципального образования о подготовке, принятии и реализации Программы; - о правах собственников и нанимателей жилых помещений в признанных аварийными многоквартирных домах и о необходимых действиях по защите этих прав: - о системе контроля за расходованием средств. - о планируемых и фактических итоговых результатах выполнения Программы. Информацию о подготовке и реализации Программы муниципальное образование предоставляет собственникам жилых помещений в признанных аварийными многоквартирных домах с использованием всех доступных средств массовой информации, включая: - официальный сайт в информационно-коммуникационной сети «Интернет» органа местного самоуправления; - официальные печатные издания, имеющие широкое распространение на территории муниципального образования «Первоавгустовский сельсовет» Дмитриевского района Курской области. Органам местного самоуправления необходимо на постоянной основе организовать работу справочной службы для разъяснения гражданам целей, условий, критериев и мероприятий Программы, выяснения любых связанных с ней неясных вопросов по телефону, с использованием письменных и электронных почтовых отправлений. Номера телефонов, почтовый и электронный адреса </w:t>
      </w:r>
      <w:r w:rsidRPr="00155E6A">
        <w:rPr>
          <w:rFonts w:ascii="Times New Roman" w:hAnsi="Times New Roman"/>
          <w:sz w:val="28"/>
          <w:szCs w:val="28"/>
        </w:rPr>
        <w:lastRenderedPageBreak/>
        <w:t>областной и муниципальных справочных служб необходимо периодически сообщать в печатных и электронных средствах массовой информации.   10. Перечисление средств Фонда и областного бюджета на реализацию муниципальной Программы   В соответствии с Порядком перечисления средств государственной корпорации – Фонда содействия реформированию жилищно-коммунального хозяйства в местный бюджет на переселение граждан из аварийного жилищного фонда, признанного таковым до 1 января 2017 года, утвержденным решение правления Фонда 11 июня 2020 года (протокол №995) перечисление субсидий из областного бюджета бюджету муниципального образования Курской области на софинансирование расходов по переселению граждан из аварийного жилищного фонда    (далее – Субсидия) осуществляется поэтапно, в соответствии доведенными комитету строительства Курской области лимитами: авансовый платеж за счет средств Фонда – 20%, за счет средств областного бюджета – 20% (при условии поступления средств Фонда) перечисляется в течении 10 рабочих дней после заключения Соглашения с муниципальным образованием. Оставшаяся часть финансовой поддержки перечисляется в зависимости от промежуточных результатов реализации этапа Программы: - по мере заключения контрактов на приобретение жилых помещений в многоквартирных домах, на строительство многоквартирных домов, на выплату собственникам возмещения за изымаемые жилые помещения, расположенные в аварийном жилищном фонде – в размере 30% от суммы средств Фонда и 30% от суммы средств областного бюджета, предусмотренных на их реализацию; - по мере возникновения обязательств по оплате заключенных контрактов – в размере 50% от суммы исполненных или подлежащих исполнению обязательств по оплате заключенных контрактов за счет средств Фонда и 50% за счет средств областного бюджета; - по мере заключения соглашений о предоставлении возмещения за изымаемые у граждан жилые помещения – в размере 80% от суммы средств Фонда и 80% от суммы средств областного бюджета, предусмотренных на реализацию таких соглашений. Средства Фонда и областного бюджета перечисляются после предоставления муниципальным образованием реестра контрактов на бумажном носителе с одновременным занесением его в АИС «Реформа ЖКХ» (указанные перечисления отражаются в плане кассовых выплат в соответствии с приложением №2 к соглашениям с муниципальным образованием).               Создан: 15.12.2020 08:23. Последнее изменение: 15.12.2020 08:23. Количество просмотров: 950</w:t>
      </w:r>
    </w:p>
    <w:sectPr w:rsidR="00B661EF" w:rsidRPr="00155E6A" w:rsidSect="00F11B4A">
      <w:headerReference w:type="default" r:id="rId8"/>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E36" w:rsidRDefault="00973E36" w:rsidP="00793904">
      <w:pPr>
        <w:spacing w:after="0" w:line="240" w:lineRule="auto"/>
      </w:pPr>
      <w:r>
        <w:separator/>
      </w:r>
    </w:p>
  </w:endnote>
  <w:endnote w:type="continuationSeparator" w:id="0">
    <w:p w:rsidR="00973E36" w:rsidRDefault="00973E36" w:rsidP="00793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E36" w:rsidRDefault="00973E36" w:rsidP="00793904">
      <w:pPr>
        <w:spacing w:after="0" w:line="240" w:lineRule="auto"/>
      </w:pPr>
      <w:r>
        <w:separator/>
      </w:r>
    </w:p>
  </w:footnote>
  <w:footnote w:type="continuationSeparator" w:id="0">
    <w:p w:rsidR="00973E36" w:rsidRDefault="00973E36" w:rsidP="00793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6C" w:rsidRDefault="00FA3737" w:rsidP="004B3E88">
    <w:pPr>
      <w:pStyle w:val="af"/>
      <w:jc w:val="center"/>
    </w:pPr>
    <w:fldSimple w:instr="PAGE   \* MERGEFORMAT">
      <w:r w:rsidR="00155E6A">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310"/>
    <w:multiLevelType w:val="hybridMultilevel"/>
    <w:tmpl w:val="40A8F12C"/>
    <w:lvl w:ilvl="0" w:tplc="2166C000">
      <w:start w:val="1"/>
      <w:numFmt w:val="decimal"/>
      <w:lvlText w:val="%1."/>
      <w:lvlJc w:val="left"/>
      <w:pPr>
        <w:ind w:left="1065" w:hanging="360"/>
      </w:pPr>
      <w:rPr>
        <w:rFonts w:eastAsia="Times New Roman"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43E22F8"/>
    <w:multiLevelType w:val="hybridMultilevel"/>
    <w:tmpl w:val="AF3E52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C73474"/>
    <w:multiLevelType w:val="hybridMultilevel"/>
    <w:tmpl w:val="68085AA8"/>
    <w:lvl w:ilvl="0" w:tplc="823CC59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39634FE2"/>
    <w:multiLevelType w:val="hybridMultilevel"/>
    <w:tmpl w:val="54721D10"/>
    <w:lvl w:ilvl="0" w:tplc="442CA6C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04D7E34"/>
    <w:multiLevelType w:val="hybridMultilevel"/>
    <w:tmpl w:val="3AE6D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915A0B"/>
    <w:multiLevelType w:val="multilevel"/>
    <w:tmpl w:val="BD389292"/>
    <w:lvl w:ilvl="0">
      <w:start w:val="2016"/>
      <w:numFmt w:val="decimal"/>
      <w:lvlText w:val="%1"/>
      <w:lvlJc w:val="left"/>
      <w:pPr>
        <w:ind w:left="1035" w:hanging="1035"/>
      </w:pPr>
      <w:rPr>
        <w:rFonts w:cs="Times New Roman" w:hint="default"/>
      </w:rPr>
    </w:lvl>
    <w:lvl w:ilvl="1">
      <w:start w:val="2017"/>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6A3D7C3B"/>
    <w:multiLevelType w:val="hybridMultilevel"/>
    <w:tmpl w:val="3AE6D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BE4A9F"/>
    <w:multiLevelType w:val="hybridMultilevel"/>
    <w:tmpl w:val="53740208"/>
    <w:lvl w:ilvl="0" w:tplc="2FA2A2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E9F0DA4"/>
    <w:multiLevelType w:val="multilevel"/>
    <w:tmpl w:val="FA00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3694DA6"/>
    <w:multiLevelType w:val="hybridMultilevel"/>
    <w:tmpl w:val="1940ED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765943"/>
    <w:multiLevelType w:val="multilevel"/>
    <w:tmpl w:val="C1381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7EE4055"/>
    <w:multiLevelType w:val="hybridMultilevel"/>
    <w:tmpl w:val="F0347B28"/>
    <w:lvl w:ilvl="0" w:tplc="CC28AB9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3">
    <w:nsid w:val="790A3856"/>
    <w:multiLevelType w:val="hybridMultilevel"/>
    <w:tmpl w:val="F0347B28"/>
    <w:lvl w:ilvl="0" w:tplc="CC28AB9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4">
    <w:nsid w:val="7DA90089"/>
    <w:multiLevelType w:val="hybridMultilevel"/>
    <w:tmpl w:val="10BC8192"/>
    <w:lvl w:ilvl="0" w:tplc="3CFACE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3"/>
  </w:num>
  <w:num w:numId="4">
    <w:abstractNumId w:val="3"/>
  </w:num>
  <w:num w:numId="5">
    <w:abstractNumId w:val="9"/>
  </w:num>
  <w:num w:numId="6">
    <w:abstractNumId w:val="12"/>
  </w:num>
  <w:num w:numId="7">
    <w:abstractNumId w:val="10"/>
  </w:num>
  <w:num w:numId="8">
    <w:abstractNumId w:val="11"/>
  </w:num>
  <w:num w:numId="9">
    <w:abstractNumId w:val="7"/>
  </w:num>
  <w:num w:numId="10">
    <w:abstractNumId w:val="4"/>
  </w:num>
  <w:num w:numId="11">
    <w:abstractNumId w:val="1"/>
  </w:num>
  <w:num w:numId="12">
    <w:abstractNumId w:val="14"/>
  </w:num>
  <w:num w:numId="13">
    <w:abstractNumId w:val="6"/>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3B75"/>
    <w:rsid w:val="00010669"/>
    <w:rsid w:val="00011D6C"/>
    <w:rsid w:val="0001269B"/>
    <w:rsid w:val="0001502B"/>
    <w:rsid w:val="00017B1D"/>
    <w:rsid w:val="000206CC"/>
    <w:rsid w:val="00023B75"/>
    <w:rsid w:val="00031A5B"/>
    <w:rsid w:val="000405AA"/>
    <w:rsid w:val="000420BF"/>
    <w:rsid w:val="000435BD"/>
    <w:rsid w:val="000474CF"/>
    <w:rsid w:val="00047C5B"/>
    <w:rsid w:val="00054601"/>
    <w:rsid w:val="0005631F"/>
    <w:rsid w:val="00061313"/>
    <w:rsid w:val="00071420"/>
    <w:rsid w:val="000737F9"/>
    <w:rsid w:val="00081160"/>
    <w:rsid w:val="00081791"/>
    <w:rsid w:val="0008356C"/>
    <w:rsid w:val="0009259D"/>
    <w:rsid w:val="000A2DA9"/>
    <w:rsid w:val="000A2FA5"/>
    <w:rsid w:val="000A3731"/>
    <w:rsid w:val="000D0134"/>
    <w:rsid w:val="000D6ADD"/>
    <w:rsid w:val="000F085A"/>
    <w:rsid w:val="000F141C"/>
    <w:rsid w:val="000F1AAA"/>
    <w:rsid w:val="000F56FF"/>
    <w:rsid w:val="000F611C"/>
    <w:rsid w:val="00122028"/>
    <w:rsid w:val="0012497F"/>
    <w:rsid w:val="001262D7"/>
    <w:rsid w:val="00127A1C"/>
    <w:rsid w:val="001328D0"/>
    <w:rsid w:val="00132965"/>
    <w:rsid w:val="00133470"/>
    <w:rsid w:val="0014323A"/>
    <w:rsid w:val="00143AE3"/>
    <w:rsid w:val="00154A1B"/>
    <w:rsid w:val="00155E6A"/>
    <w:rsid w:val="0016140A"/>
    <w:rsid w:val="00172C72"/>
    <w:rsid w:val="00172F6B"/>
    <w:rsid w:val="001749C4"/>
    <w:rsid w:val="00175A71"/>
    <w:rsid w:val="0017750E"/>
    <w:rsid w:val="00180617"/>
    <w:rsid w:val="00182A84"/>
    <w:rsid w:val="00185CA9"/>
    <w:rsid w:val="001902E9"/>
    <w:rsid w:val="0019369D"/>
    <w:rsid w:val="00197EB9"/>
    <w:rsid w:val="001A1347"/>
    <w:rsid w:val="001A5C01"/>
    <w:rsid w:val="001B11AC"/>
    <w:rsid w:val="001C7C22"/>
    <w:rsid w:val="001D2335"/>
    <w:rsid w:val="001D2E65"/>
    <w:rsid w:val="001F5B2A"/>
    <w:rsid w:val="00201221"/>
    <w:rsid w:val="00203FCF"/>
    <w:rsid w:val="00215752"/>
    <w:rsid w:val="002202C6"/>
    <w:rsid w:val="00220C14"/>
    <w:rsid w:val="002226C1"/>
    <w:rsid w:val="002241EE"/>
    <w:rsid w:val="00225461"/>
    <w:rsid w:val="0023080E"/>
    <w:rsid w:val="002318DA"/>
    <w:rsid w:val="00240717"/>
    <w:rsid w:val="0024255E"/>
    <w:rsid w:val="00242C0B"/>
    <w:rsid w:val="00243426"/>
    <w:rsid w:val="00256200"/>
    <w:rsid w:val="0026611E"/>
    <w:rsid w:val="00266D30"/>
    <w:rsid w:val="0027175B"/>
    <w:rsid w:val="002755E3"/>
    <w:rsid w:val="002769C0"/>
    <w:rsid w:val="00284DEF"/>
    <w:rsid w:val="00287528"/>
    <w:rsid w:val="00290F14"/>
    <w:rsid w:val="00296906"/>
    <w:rsid w:val="002A1041"/>
    <w:rsid w:val="002A2CC2"/>
    <w:rsid w:val="002A334D"/>
    <w:rsid w:val="002A6A8A"/>
    <w:rsid w:val="002B1175"/>
    <w:rsid w:val="002B2656"/>
    <w:rsid w:val="002C12FE"/>
    <w:rsid w:val="002C2905"/>
    <w:rsid w:val="002C6938"/>
    <w:rsid w:val="002F126D"/>
    <w:rsid w:val="002F3AF0"/>
    <w:rsid w:val="002F417D"/>
    <w:rsid w:val="002F4B74"/>
    <w:rsid w:val="002F5AD4"/>
    <w:rsid w:val="00301570"/>
    <w:rsid w:val="00301A42"/>
    <w:rsid w:val="00301BB8"/>
    <w:rsid w:val="00305250"/>
    <w:rsid w:val="00306DFA"/>
    <w:rsid w:val="003224AC"/>
    <w:rsid w:val="00327506"/>
    <w:rsid w:val="0033028E"/>
    <w:rsid w:val="00340669"/>
    <w:rsid w:val="0034494A"/>
    <w:rsid w:val="00352A13"/>
    <w:rsid w:val="00353710"/>
    <w:rsid w:val="00363807"/>
    <w:rsid w:val="00363FAF"/>
    <w:rsid w:val="00373208"/>
    <w:rsid w:val="003749D1"/>
    <w:rsid w:val="00375225"/>
    <w:rsid w:val="00376773"/>
    <w:rsid w:val="00380CE8"/>
    <w:rsid w:val="00396ECE"/>
    <w:rsid w:val="003A20DD"/>
    <w:rsid w:val="003A24ED"/>
    <w:rsid w:val="003C0F69"/>
    <w:rsid w:val="003C78D2"/>
    <w:rsid w:val="003D1BD1"/>
    <w:rsid w:val="003E4506"/>
    <w:rsid w:val="003E4F18"/>
    <w:rsid w:val="003F18DD"/>
    <w:rsid w:val="003F5867"/>
    <w:rsid w:val="003F60B0"/>
    <w:rsid w:val="00402B52"/>
    <w:rsid w:val="00407976"/>
    <w:rsid w:val="00407A84"/>
    <w:rsid w:val="00411C6D"/>
    <w:rsid w:val="00412056"/>
    <w:rsid w:val="004147EA"/>
    <w:rsid w:val="004173C1"/>
    <w:rsid w:val="0042087C"/>
    <w:rsid w:val="0042166B"/>
    <w:rsid w:val="00423BC7"/>
    <w:rsid w:val="00425357"/>
    <w:rsid w:val="00425976"/>
    <w:rsid w:val="004274A5"/>
    <w:rsid w:val="00430CDB"/>
    <w:rsid w:val="0044217C"/>
    <w:rsid w:val="004434C7"/>
    <w:rsid w:val="00444BD3"/>
    <w:rsid w:val="004464A0"/>
    <w:rsid w:val="00446647"/>
    <w:rsid w:val="00446DCC"/>
    <w:rsid w:val="00450C24"/>
    <w:rsid w:val="00451177"/>
    <w:rsid w:val="00451680"/>
    <w:rsid w:val="00453DD7"/>
    <w:rsid w:val="00460EC5"/>
    <w:rsid w:val="004660EB"/>
    <w:rsid w:val="004667CA"/>
    <w:rsid w:val="00486005"/>
    <w:rsid w:val="00491535"/>
    <w:rsid w:val="00491DD5"/>
    <w:rsid w:val="00495D9C"/>
    <w:rsid w:val="00496341"/>
    <w:rsid w:val="004979D0"/>
    <w:rsid w:val="00497F13"/>
    <w:rsid w:val="004A1C16"/>
    <w:rsid w:val="004A5B46"/>
    <w:rsid w:val="004A722A"/>
    <w:rsid w:val="004B3E88"/>
    <w:rsid w:val="004B5C7F"/>
    <w:rsid w:val="004B75F3"/>
    <w:rsid w:val="004C0FE7"/>
    <w:rsid w:val="004C1348"/>
    <w:rsid w:val="004D429F"/>
    <w:rsid w:val="004D68F2"/>
    <w:rsid w:val="004E2597"/>
    <w:rsid w:val="004E7421"/>
    <w:rsid w:val="004F053E"/>
    <w:rsid w:val="004F480E"/>
    <w:rsid w:val="004F5985"/>
    <w:rsid w:val="0050093D"/>
    <w:rsid w:val="005043D4"/>
    <w:rsid w:val="005044CE"/>
    <w:rsid w:val="00517A49"/>
    <w:rsid w:val="00522BF6"/>
    <w:rsid w:val="005304C6"/>
    <w:rsid w:val="005372B2"/>
    <w:rsid w:val="005511E9"/>
    <w:rsid w:val="00552CA1"/>
    <w:rsid w:val="0055632B"/>
    <w:rsid w:val="00561F77"/>
    <w:rsid w:val="005662CB"/>
    <w:rsid w:val="0057571E"/>
    <w:rsid w:val="0058001B"/>
    <w:rsid w:val="00580BBE"/>
    <w:rsid w:val="00583207"/>
    <w:rsid w:val="005939CE"/>
    <w:rsid w:val="00596955"/>
    <w:rsid w:val="0059764D"/>
    <w:rsid w:val="00597AB9"/>
    <w:rsid w:val="005A228F"/>
    <w:rsid w:val="005A2752"/>
    <w:rsid w:val="005A781E"/>
    <w:rsid w:val="005B64A9"/>
    <w:rsid w:val="005E577F"/>
    <w:rsid w:val="005E5B74"/>
    <w:rsid w:val="005F4F2A"/>
    <w:rsid w:val="005F51F3"/>
    <w:rsid w:val="00600C4F"/>
    <w:rsid w:val="00603839"/>
    <w:rsid w:val="00603C21"/>
    <w:rsid w:val="0061554D"/>
    <w:rsid w:val="0061567F"/>
    <w:rsid w:val="006222B2"/>
    <w:rsid w:val="006253A7"/>
    <w:rsid w:val="00626123"/>
    <w:rsid w:val="0064048F"/>
    <w:rsid w:val="00644EED"/>
    <w:rsid w:val="0064725D"/>
    <w:rsid w:val="006526E3"/>
    <w:rsid w:val="00657465"/>
    <w:rsid w:val="0067181A"/>
    <w:rsid w:val="00674049"/>
    <w:rsid w:val="00683E03"/>
    <w:rsid w:val="006915B8"/>
    <w:rsid w:val="00693554"/>
    <w:rsid w:val="006A015A"/>
    <w:rsid w:val="006A5C7E"/>
    <w:rsid w:val="006B32E2"/>
    <w:rsid w:val="006B3A28"/>
    <w:rsid w:val="006B4D3D"/>
    <w:rsid w:val="006C3E6D"/>
    <w:rsid w:val="006C474E"/>
    <w:rsid w:val="006D0AB4"/>
    <w:rsid w:val="006D3FA8"/>
    <w:rsid w:val="006D4A57"/>
    <w:rsid w:val="006D4E49"/>
    <w:rsid w:val="006E20A1"/>
    <w:rsid w:val="006E29A5"/>
    <w:rsid w:val="006E2E6D"/>
    <w:rsid w:val="006E558D"/>
    <w:rsid w:val="006E5F31"/>
    <w:rsid w:val="006F046A"/>
    <w:rsid w:val="006F495C"/>
    <w:rsid w:val="006F4FEA"/>
    <w:rsid w:val="007001E5"/>
    <w:rsid w:val="00703A67"/>
    <w:rsid w:val="00703E2C"/>
    <w:rsid w:val="007113DE"/>
    <w:rsid w:val="00713B43"/>
    <w:rsid w:val="0072342E"/>
    <w:rsid w:val="00727BB3"/>
    <w:rsid w:val="0073183F"/>
    <w:rsid w:val="00741A30"/>
    <w:rsid w:val="00741E3D"/>
    <w:rsid w:val="00747774"/>
    <w:rsid w:val="007572DF"/>
    <w:rsid w:val="007641C6"/>
    <w:rsid w:val="0076696B"/>
    <w:rsid w:val="00766DF0"/>
    <w:rsid w:val="007731BC"/>
    <w:rsid w:val="00792978"/>
    <w:rsid w:val="00792B91"/>
    <w:rsid w:val="00792EFA"/>
    <w:rsid w:val="00793904"/>
    <w:rsid w:val="007A6E23"/>
    <w:rsid w:val="007B1311"/>
    <w:rsid w:val="007B1E97"/>
    <w:rsid w:val="007B32DA"/>
    <w:rsid w:val="007B5BA6"/>
    <w:rsid w:val="007B5E01"/>
    <w:rsid w:val="007D73DC"/>
    <w:rsid w:val="007D7AA8"/>
    <w:rsid w:val="007E249F"/>
    <w:rsid w:val="007F017D"/>
    <w:rsid w:val="007F140D"/>
    <w:rsid w:val="007F493A"/>
    <w:rsid w:val="007F5482"/>
    <w:rsid w:val="007F5B9C"/>
    <w:rsid w:val="00803494"/>
    <w:rsid w:val="0081770C"/>
    <w:rsid w:val="00830278"/>
    <w:rsid w:val="00830D5C"/>
    <w:rsid w:val="00833E1A"/>
    <w:rsid w:val="00834EB6"/>
    <w:rsid w:val="00835168"/>
    <w:rsid w:val="0083788B"/>
    <w:rsid w:val="008539F0"/>
    <w:rsid w:val="00857A32"/>
    <w:rsid w:val="00862844"/>
    <w:rsid w:val="00871F26"/>
    <w:rsid w:val="00872987"/>
    <w:rsid w:val="00875B2F"/>
    <w:rsid w:val="008833CD"/>
    <w:rsid w:val="008837C2"/>
    <w:rsid w:val="008863D7"/>
    <w:rsid w:val="00887FA3"/>
    <w:rsid w:val="00890D0E"/>
    <w:rsid w:val="00892ECD"/>
    <w:rsid w:val="008A181C"/>
    <w:rsid w:val="008B0156"/>
    <w:rsid w:val="008B243E"/>
    <w:rsid w:val="008B3850"/>
    <w:rsid w:val="008C2913"/>
    <w:rsid w:val="008C7898"/>
    <w:rsid w:val="008D77AD"/>
    <w:rsid w:val="008E2B26"/>
    <w:rsid w:val="008E497B"/>
    <w:rsid w:val="008F1019"/>
    <w:rsid w:val="008F153F"/>
    <w:rsid w:val="008F2C0A"/>
    <w:rsid w:val="0090090F"/>
    <w:rsid w:val="009338DA"/>
    <w:rsid w:val="009374AA"/>
    <w:rsid w:val="00942B85"/>
    <w:rsid w:val="00950579"/>
    <w:rsid w:val="00962A12"/>
    <w:rsid w:val="00963B49"/>
    <w:rsid w:val="009712CF"/>
    <w:rsid w:val="00971338"/>
    <w:rsid w:val="00973E36"/>
    <w:rsid w:val="00984BB2"/>
    <w:rsid w:val="0098673E"/>
    <w:rsid w:val="0099287F"/>
    <w:rsid w:val="00993C9D"/>
    <w:rsid w:val="00995FBC"/>
    <w:rsid w:val="009A14B9"/>
    <w:rsid w:val="009A6FE8"/>
    <w:rsid w:val="009A7CF9"/>
    <w:rsid w:val="009B0E8F"/>
    <w:rsid w:val="009C1133"/>
    <w:rsid w:val="009C6606"/>
    <w:rsid w:val="009D0CC3"/>
    <w:rsid w:val="009D191E"/>
    <w:rsid w:val="009D1D2E"/>
    <w:rsid w:val="009D3439"/>
    <w:rsid w:val="009E6966"/>
    <w:rsid w:val="009F0913"/>
    <w:rsid w:val="009F2C62"/>
    <w:rsid w:val="009F2F4E"/>
    <w:rsid w:val="009F53B2"/>
    <w:rsid w:val="009F7643"/>
    <w:rsid w:val="00A011B6"/>
    <w:rsid w:val="00A01C72"/>
    <w:rsid w:val="00A0411B"/>
    <w:rsid w:val="00A07393"/>
    <w:rsid w:val="00A226FB"/>
    <w:rsid w:val="00A328FF"/>
    <w:rsid w:val="00A36353"/>
    <w:rsid w:val="00A37D03"/>
    <w:rsid w:val="00A444FD"/>
    <w:rsid w:val="00A46E27"/>
    <w:rsid w:val="00A508AA"/>
    <w:rsid w:val="00A63AFE"/>
    <w:rsid w:val="00A64566"/>
    <w:rsid w:val="00A700A9"/>
    <w:rsid w:val="00A74894"/>
    <w:rsid w:val="00A74A30"/>
    <w:rsid w:val="00A74EB7"/>
    <w:rsid w:val="00A75B7D"/>
    <w:rsid w:val="00A76AAB"/>
    <w:rsid w:val="00A86374"/>
    <w:rsid w:val="00A904D6"/>
    <w:rsid w:val="00AA0347"/>
    <w:rsid w:val="00AB7BC2"/>
    <w:rsid w:val="00AC6DD1"/>
    <w:rsid w:val="00AD55CE"/>
    <w:rsid w:val="00AD7EF9"/>
    <w:rsid w:val="00AF1854"/>
    <w:rsid w:val="00AF36AD"/>
    <w:rsid w:val="00AF3902"/>
    <w:rsid w:val="00AF6597"/>
    <w:rsid w:val="00AF7265"/>
    <w:rsid w:val="00B010E6"/>
    <w:rsid w:val="00B039F7"/>
    <w:rsid w:val="00B11CFE"/>
    <w:rsid w:val="00B1424B"/>
    <w:rsid w:val="00B14D00"/>
    <w:rsid w:val="00B15EF0"/>
    <w:rsid w:val="00B25020"/>
    <w:rsid w:val="00B26935"/>
    <w:rsid w:val="00B31FA8"/>
    <w:rsid w:val="00B34AB5"/>
    <w:rsid w:val="00B435D2"/>
    <w:rsid w:val="00B52297"/>
    <w:rsid w:val="00B54F18"/>
    <w:rsid w:val="00B65DCD"/>
    <w:rsid w:val="00B661EF"/>
    <w:rsid w:val="00B726A5"/>
    <w:rsid w:val="00B72928"/>
    <w:rsid w:val="00B72CCC"/>
    <w:rsid w:val="00B72F5B"/>
    <w:rsid w:val="00B76861"/>
    <w:rsid w:val="00B7686B"/>
    <w:rsid w:val="00B82A3B"/>
    <w:rsid w:val="00B9255E"/>
    <w:rsid w:val="00BA0A82"/>
    <w:rsid w:val="00BA257E"/>
    <w:rsid w:val="00BA7A73"/>
    <w:rsid w:val="00BC3318"/>
    <w:rsid w:val="00BD0D21"/>
    <w:rsid w:val="00BD20AC"/>
    <w:rsid w:val="00BD7564"/>
    <w:rsid w:val="00BD7C7E"/>
    <w:rsid w:val="00BF5B93"/>
    <w:rsid w:val="00BF7DD3"/>
    <w:rsid w:val="00C03B57"/>
    <w:rsid w:val="00C10AC5"/>
    <w:rsid w:val="00C20052"/>
    <w:rsid w:val="00C22CA0"/>
    <w:rsid w:val="00C2675B"/>
    <w:rsid w:val="00C41C10"/>
    <w:rsid w:val="00C42B36"/>
    <w:rsid w:val="00C51384"/>
    <w:rsid w:val="00C6305B"/>
    <w:rsid w:val="00C635EA"/>
    <w:rsid w:val="00C70F51"/>
    <w:rsid w:val="00C73CFB"/>
    <w:rsid w:val="00C906BC"/>
    <w:rsid w:val="00C92DD9"/>
    <w:rsid w:val="00C96E8D"/>
    <w:rsid w:val="00C9726A"/>
    <w:rsid w:val="00C977E5"/>
    <w:rsid w:val="00C97B2D"/>
    <w:rsid w:val="00CA2C07"/>
    <w:rsid w:val="00CA510E"/>
    <w:rsid w:val="00CB2024"/>
    <w:rsid w:val="00CC6873"/>
    <w:rsid w:val="00CC7EEC"/>
    <w:rsid w:val="00CD6DB0"/>
    <w:rsid w:val="00CE6278"/>
    <w:rsid w:val="00D01F7C"/>
    <w:rsid w:val="00D05E4D"/>
    <w:rsid w:val="00D1757D"/>
    <w:rsid w:val="00D21DD2"/>
    <w:rsid w:val="00D374BE"/>
    <w:rsid w:val="00D543FA"/>
    <w:rsid w:val="00D54880"/>
    <w:rsid w:val="00D60BAC"/>
    <w:rsid w:val="00D6600F"/>
    <w:rsid w:val="00D91E48"/>
    <w:rsid w:val="00DA0D40"/>
    <w:rsid w:val="00DA2873"/>
    <w:rsid w:val="00DA29F1"/>
    <w:rsid w:val="00DA4790"/>
    <w:rsid w:val="00DB1AB4"/>
    <w:rsid w:val="00DB3094"/>
    <w:rsid w:val="00DB3850"/>
    <w:rsid w:val="00DB4408"/>
    <w:rsid w:val="00DB7692"/>
    <w:rsid w:val="00DC1F10"/>
    <w:rsid w:val="00DC2E31"/>
    <w:rsid w:val="00DC7952"/>
    <w:rsid w:val="00DD530B"/>
    <w:rsid w:val="00DD7EE8"/>
    <w:rsid w:val="00DF00F2"/>
    <w:rsid w:val="00DF1784"/>
    <w:rsid w:val="00E00887"/>
    <w:rsid w:val="00E04263"/>
    <w:rsid w:val="00E121C1"/>
    <w:rsid w:val="00E12DA9"/>
    <w:rsid w:val="00E15918"/>
    <w:rsid w:val="00E2788B"/>
    <w:rsid w:val="00E315F1"/>
    <w:rsid w:val="00E31D13"/>
    <w:rsid w:val="00E330CA"/>
    <w:rsid w:val="00E33CCB"/>
    <w:rsid w:val="00E51FE2"/>
    <w:rsid w:val="00E71CF8"/>
    <w:rsid w:val="00E86B88"/>
    <w:rsid w:val="00E923D9"/>
    <w:rsid w:val="00E932DE"/>
    <w:rsid w:val="00E939F5"/>
    <w:rsid w:val="00E943B8"/>
    <w:rsid w:val="00E94EDE"/>
    <w:rsid w:val="00E94FCD"/>
    <w:rsid w:val="00E9585B"/>
    <w:rsid w:val="00EA1557"/>
    <w:rsid w:val="00EA2990"/>
    <w:rsid w:val="00EA3293"/>
    <w:rsid w:val="00EA7445"/>
    <w:rsid w:val="00EB4826"/>
    <w:rsid w:val="00EC15AB"/>
    <w:rsid w:val="00EC1EBE"/>
    <w:rsid w:val="00EC3D4E"/>
    <w:rsid w:val="00EE0CAC"/>
    <w:rsid w:val="00EE36CE"/>
    <w:rsid w:val="00EE5E14"/>
    <w:rsid w:val="00EF399C"/>
    <w:rsid w:val="00F008E0"/>
    <w:rsid w:val="00F071D1"/>
    <w:rsid w:val="00F11B4A"/>
    <w:rsid w:val="00F127C8"/>
    <w:rsid w:val="00F13B79"/>
    <w:rsid w:val="00F13F8E"/>
    <w:rsid w:val="00F16811"/>
    <w:rsid w:val="00F17748"/>
    <w:rsid w:val="00F23F87"/>
    <w:rsid w:val="00F3197A"/>
    <w:rsid w:val="00F32234"/>
    <w:rsid w:val="00F33F38"/>
    <w:rsid w:val="00F35728"/>
    <w:rsid w:val="00F36F82"/>
    <w:rsid w:val="00F40D80"/>
    <w:rsid w:val="00F452A0"/>
    <w:rsid w:val="00F46FBA"/>
    <w:rsid w:val="00F526A8"/>
    <w:rsid w:val="00F5542C"/>
    <w:rsid w:val="00F60E34"/>
    <w:rsid w:val="00F63280"/>
    <w:rsid w:val="00F65C86"/>
    <w:rsid w:val="00F66305"/>
    <w:rsid w:val="00F67667"/>
    <w:rsid w:val="00F721BE"/>
    <w:rsid w:val="00F74587"/>
    <w:rsid w:val="00F768FF"/>
    <w:rsid w:val="00F80DEA"/>
    <w:rsid w:val="00F81C16"/>
    <w:rsid w:val="00F83B4B"/>
    <w:rsid w:val="00F84B1D"/>
    <w:rsid w:val="00F86306"/>
    <w:rsid w:val="00F94A03"/>
    <w:rsid w:val="00FA3737"/>
    <w:rsid w:val="00FA4D8F"/>
    <w:rsid w:val="00FA553A"/>
    <w:rsid w:val="00FA5BE5"/>
    <w:rsid w:val="00FB33A6"/>
    <w:rsid w:val="00FC1593"/>
    <w:rsid w:val="00FC33A7"/>
    <w:rsid w:val="00FE0BEF"/>
    <w:rsid w:val="00FF03AF"/>
    <w:rsid w:val="00FF7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75"/>
    <w:pPr>
      <w:spacing w:after="200" w:line="276" w:lineRule="auto"/>
    </w:pPr>
    <w:rPr>
      <w:sz w:val="22"/>
      <w:szCs w:val="22"/>
      <w:lang w:eastAsia="en-US"/>
    </w:rPr>
  </w:style>
  <w:style w:type="paragraph" w:styleId="1">
    <w:name w:val="heading 1"/>
    <w:basedOn w:val="a"/>
    <w:next w:val="a"/>
    <w:link w:val="10"/>
    <w:qFormat/>
    <w:locked/>
    <w:rsid w:val="00A01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A01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23B75"/>
    <w:pPr>
      <w:widowControl w:val="0"/>
      <w:autoSpaceDE w:val="0"/>
      <w:autoSpaceDN w:val="0"/>
      <w:adjustRightInd w:val="0"/>
      <w:ind w:firstLine="720"/>
    </w:pPr>
    <w:rPr>
      <w:rFonts w:ascii="Arial" w:hAnsi="Arial"/>
      <w:sz w:val="22"/>
      <w:szCs w:val="22"/>
    </w:rPr>
  </w:style>
  <w:style w:type="paragraph" w:styleId="a3">
    <w:name w:val="No Spacing"/>
    <w:uiPriority w:val="99"/>
    <w:qFormat/>
    <w:rsid w:val="00023B75"/>
    <w:rPr>
      <w:sz w:val="22"/>
      <w:szCs w:val="22"/>
      <w:lang w:eastAsia="en-US"/>
    </w:rPr>
  </w:style>
  <w:style w:type="character" w:styleId="a4">
    <w:name w:val="Emphasis"/>
    <w:basedOn w:val="a0"/>
    <w:uiPriority w:val="99"/>
    <w:qFormat/>
    <w:rsid w:val="00023B75"/>
    <w:rPr>
      <w:rFonts w:cs="Times New Roman"/>
      <w:i/>
      <w:shd w:val="clear" w:color="auto" w:fill="FFFFCC"/>
    </w:rPr>
  </w:style>
  <w:style w:type="paragraph" w:styleId="a5">
    <w:name w:val="Normal (Web)"/>
    <w:basedOn w:val="a"/>
    <w:uiPriority w:val="99"/>
    <w:rsid w:val="00023B75"/>
    <w:pPr>
      <w:spacing w:after="240" w:line="240" w:lineRule="auto"/>
    </w:pPr>
    <w:rPr>
      <w:rFonts w:ascii="Times New Roman" w:eastAsia="Times New Roman" w:hAnsi="Times New Roman"/>
      <w:color w:val="000000"/>
      <w:sz w:val="24"/>
      <w:szCs w:val="24"/>
      <w:lang w:eastAsia="ru-RU"/>
    </w:rPr>
  </w:style>
  <w:style w:type="character" w:customStyle="1" w:styleId="textcopy">
    <w:name w:val="textcopy"/>
    <w:uiPriority w:val="99"/>
    <w:rsid w:val="00023B75"/>
  </w:style>
  <w:style w:type="paragraph" w:customStyle="1" w:styleId="ConsPlusTitle">
    <w:name w:val="ConsPlusTitle"/>
    <w:uiPriority w:val="99"/>
    <w:rsid w:val="00023B75"/>
    <w:pPr>
      <w:widowControl w:val="0"/>
      <w:autoSpaceDE w:val="0"/>
      <w:autoSpaceDN w:val="0"/>
      <w:adjustRightInd w:val="0"/>
    </w:pPr>
    <w:rPr>
      <w:rFonts w:eastAsia="Times New Roman" w:cs="Calibri"/>
      <w:b/>
      <w:bCs/>
      <w:sz w:val="22"/>
      <w:szCs w:val="22"/>
    </w:rPr>
  </w:style>
  <w:style w:type="paragraph" w:styleId="a6">
    <w:name w:val="Balloon Text"/>
    <w:basedOn w:val="a"/>
    <w:link w:val="a7"/>
    <w:uiPriority w:val="99"/>
    <w:semiHidden/>
    <w:rsid w:val="00023B75"/>
    <w:pPr>
      <w:spacing w:after="0" w:line="240" w:lineRule="auto"/>
    </w:pPr>
    <w:rPr>
      <w:rFonts w:ascii="Lucida Grande CY" w:hAnsi="Lucida Grande CY" w:cs="Lucida Grande CY"/>
      <w:sz w:val="18"/>
      <w:szCs w:val="18"/>
    </w:rPr>
  </w:style>
  <w:style w:type="character" w:customStyle="1" w:styleId="a7">
    <w:name w:val="Текст выноски Знак"/>
    <w:basedOn w:val="a0"/>
    <w:link w:val="a6"/>
    <w:uiPriority w:val="99"/>
    <w:semiHidden/>
    <w:locked/>
    <w:rsid w:val="00023B75"/>
    <w:rPr>
      <w:rFonts w:ascii="Lucida Grande CY" w:hAnsi="Lucida Grande CY" w:cs="Lucida Grande CY"/>
      <w:sz w:val="18"/>
      <w:szCs w:val="18"/>
    </w:rPr>
  </w:style>
  <w:style w:type="paragraph" w:styleId="a8">
    <w:name w:val="Title"/>
    <w:basedOn w:val="a"/>
    <w:link w:val="a9"/>
    <w:uiPriority w:val="99"/>
    <w:qFormat/>
    <w:rsid w:val="00023B75"/>
    <w:pPr>
      <w:spacing w:after="0" w:line="240" w:lineRule="auto"/>
      <w:jc w:val="center"/>
    </w:pPr>
    <w:rPr>
      <w:rFonts w:ascii="Times New Roman" w:eastAsia="Times New Roman" w:hAnsi="Times New Roman"/>
      <w:sz w:val="28"/>
      <w:szCs w:val="20"/>
    </w:rPr>
  </w:style>
  <w:style w:type="character" w:customStyle="1" w:styleId="a9">
    <w:name w:val="Название Знак"/>
    <w:basedOn w:val="a0"/>
    <w:link w:val="a8"/>
    <w:uiPriority w:val="99"/>
    <w:locked/>
    <w:rsid w:val="00023B75"/>
    <w:rPr>
      <w:rFonts w:ascii="Times New Roman" w:hAnsi="Times New Roman" w:cs="Times New Roman"/>
      <w:sz w:val="20"/>
      <w:szCs w:val="20"/>
    </w:rPr>
  </w:style>
  <w:style w:type="character" w:customStyle="1" w:styleId="s2">
    <w:name w:val="s2"/>
    <w:basedOn w:val="a0"/>
    <w:uiPriority w:val="99"/>
    <w:rsid w:val="00023B75"/>
    <w:rPr>
      <w:rFonts w:cs="Times New Roman"/>
    </w:rPr>
  </w:style>
  <w:style w:type="table" w:styleId="aa">
    <w:name w:val="Table Grid"/>
    <w:basedOn w:val="a1"/>
    <w:uiPriority w:val="99"/>
    <w:rsid w:val="00023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023B75"/>
    <w:pPr>
      <w:spacing w:after="0" w:line="240" w:lineRule="auto"/>
    </w:pPr>
    <w:rPr>
      <w:sz w:val="24"/>
      <w:szCs w:val="24"/>
    </w:rPr>
  </w:style>
  <w:style w:type="character" w:customStyle="1" w:styleId="ac">
    <w:name w:val="Текст сноски Знак"/>
    <w:basedOn w:val="a0"/>
    <w:link w:val="ab"/>
    <w:uiPriority w:val="99"/>
    <w:locked/>
    <w:rsid w:val="00023B75"/>
    <w:rPr>
      <w:rFonts w:cs="Times New Roman"/>
      <w:sz w:val="24"/>
      <w:szCs w:val="24"/>
    </w:rPr>
  </w:style>
  <w:style w:type="character" w:styleId="ad">
    <w:name w:val="footnote reference"/>
    <w:basedOn w:val="a0"/>
    <w:uiPriority w:val="99"/>
    <w:rsid w:val="00023B75"/>
    <w:rPr>
      <w:rFonts w:cs="Times New Roman"/>
      <w:vertAlign w:val="superscript"/>
    </w:rPr>
  </w:style>
  <w:style w:type="character" w:styleId="ae">
    <w:name w:val="Hyperlink"/>
    <w:basedOn w:val="a0"/>
    <w:uiPriority w:val="99"/>
    <w:rsid w:val="00023B75"/>
    <w:rPr>
      <w:rFonts w:cs="Times New Roman"/>
      <w:color w:val="0000FF"/>
      <w:u w:val="single"/>
    </w:rPr>
  </w:style>
  <w:style w:type="paragraph" w:styleId="af">
    <w:name w:val="header"/>
    <w:basedOn w:val="a"/>
    <w:link w:val="af0"/>
    <w:uiPriority w:val="99"/>
    <w:rsid w:val="00023B75"/>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023B75"/>
    <w:rPr>
      <w:rFonts w:cs="Times New Roman"/>
    </w:rPr>
  </w:style>
  <w:style w:type="paragraph" w:styleId="af1">
    <w:name w:val="List Paragraph"/>
    <w:basedOn w:val="a"/>
    <w:uiPriority w:val="99"/>
    <w:qFormat/>
    <w:rsid w:val="00023B75"/>
    <w:pPr>
      <w:ind w:left="720"/>
      <w:contextualSpacing/>
    </w:pPr>
  </w:style>
  <w:style w:type="character" w:customStyle="1" w:styleId="21">
    <w:name w:val="Основной текст (2)_"/>
    <w:basedOn w:val="a0"/>
    <w:uiPriority w:val="99"/>
    <w:rsid w:val="00023B75"/>
    <w:rPr>
      <w:rFonts w:ascii="Times New Roman" w:hAnsi="Times New Roman" w:cs="Times New Roman"/>
      <w:spacing w:val="0"/>
      <w:sz w:val="28"/>
      <w:szCs w:val="28"/>
      <w:u w:val="none"/>
    </w:rPr>
  </w:style>
  <w:style w:type="character" w:customStyle="1" w:styleId="22">
    <w:name w:val="Основной текст (2)"/>
    <w:basedOn w:val="21"/>
    <w:uiPriority w:val="99"/>
    <w:rsid w:val="00023B75"/>
    <w:rPr>
      <w:color w:val="000000"/>
      <w:w w:val="100"/>
      <w:position w:val="0"/>
      <w:u w:val="single"/>
      <w:lang w:val="ru-RU" w:eastAsia="ru-RU"/>
    </w:rPr>
  </w:style>
  <w:style w:type="character" w:customStyle="1" w:styleId="4">
    <w:name w:val="Основной текст (4)_"/>
    <w:basedOn w:val="a0"/>
    <w:link w:val="40"/>
    <w:uiPriority w:val="99"/>
    <w:locked/>
    <w:rsid w:val="00023B75"/>
    <w:rPr>
      <w:rFonts w:ascii="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023B75"/>
    <w:pPr>
      <w:widowControl w:val="0"/>
      <w:shd w:val="clear" w:color="auto" w:fill="FFFFFF"/>
      <w:spacing w:before="840" w:after="240" w:line="298" w:lineRule="exact"/>
      <w:jc w:val="center"/>
    </w:pPr>
    <w:rPr>
      <w:rFonts w:ascii="Times New Roman" w:eastAsia="Times New Roman" w:hAnsi="Times New Roman"/>
      <w:b/>
      <w:bCs/>
      <w:sz w:val="26"/>
      <w:szCs w:val="26"/>
    </w:rPr>
  </w:style>
  <w:style w:type="character" w:customStyle="1" w:styleId="ConsPlusNormal0">
    <w:name w:val="ConsPlusNormal Знак"/>
    <w:link w:val="ConsPlusNormal"/>
    <w:uiPriority w:val="99"/>
    <w:locked/>
    <w:rsid w:val="00023B75"/>
    <w:rPr>
      <w:rFonts w:ascii="Arial" w:hAnsi="Arial"/>
      <w:sz w:val="22"/>
      <w:szCs w:val="22"/>
      <w:lang w:eastAsia="ru-RU" w:bidi="ar-SA"/>
    </w:rPr>
  </w:style>
  <w:style w:type="paragraph" w:customStyle="1" w:styleId="ConsPlusNonformat">
    <w:name w:val="ConsPlusNonformat"/>
    <w:uiPriority w:val="99"/>
    <w:rsid w:val="00023B7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23B75"/>
    <w:pPr>
      <w:autoSpaceDE w:val="0"/>
      <w:autoSpaceDN w:val="0"/>
      <w:adjustRightInd w:val="0"/>
    </w:pPr>
    <w:rPr>
      <w:rFonts w:ascii="Arial" w:eastAsia="Times New Roman" w:hAnsi="Arial" w:cs="Arial"/>
    </w:rPr>
  </w:style>
  <w:style w:type="paragraph" w:customStyle="1" w:styleId="Default">
    <w:name w:val="Default"/>
    <w:uiPriority w:val="99"/>
    <w:rsid w:val="00023B7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023B75"/>
    <w:rPr>
      <w:rFonts w:cs="Times New Roman"/>
    </w:rPr>
  </w:style>
  <w:style w:type="paragraph" w:styleId="af2">
    <w:name w:val="footer"/>
    <w:basedOn w:val="a"/>
    <w:link w:val="af3"/>
    <w:uiPriority w:val="99"/>
    <w:semiHidden/>
    <w:unhideWhenUsed/>
    <w:rsid w:val="00240717"/>
    <w:pPr>
      <w:tabs>
        <w:tab w:val="center" w:pos="4677"/>
        <w:tab w:val="right" w:pos="9355"/>
      </w:tabs>
    </w:pPr>
  </w:style>
  <w:style w:type="character" w:customStyle="1" w:styleId="af3">
    <w:name w:val="Нижний колонтитул Знак"/>
    <w:basedOn w:val="a0"/>
    <w:link w:val="af2"/>
    <w:uiPriority w:val="99"/>
    <w:semiHidden/>
    <w:rsid w:val="00240717"/>
    <w:rPr>
      <w:lang w:eastAsia="en-US"/>
    </w:rPr>
  </w:style>
  <w:style w:type="character" w:customStyle="1" w:styleId="20">
    <w:name w:val="Заголовок 2 Знак"/>
    <w:basedOn w:val="a0"/>
    <w:link w:val="2"/>
    <w:rsid w:val="00A011B6"/>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rsid w:val="00A011B6"/>
    <w:rPr>
      <w:rFonts w:asciiTheme="majorHAnsi" w:eastAsiaTheme="majorEastAsia" w:hAnsiTheme="majorHAnsi" w:cstheme="majorBidi"/>
      <w:b/>
      <w:bCs/>
      <w:color w:val="365F91" w:themeColor="accent1" w:themeShade="BF"/>
      <w:sz w:val="28"/>
      <w:szCs w:val="28"/>
      <w:lang w:eastAsia="en-US"/>
    </w:rPr>
  </w:style>
  <w:style w:type="paragraph" w:styleId="af4">
    <w:name w:val="Subtitle"/>
    <w:basedOn w:val="a"/>
    <w:next w:val="a"/>
    <w:link w:val="af5"/>
    <w:qFormat/>
    <w:locked/>
    <w:rsid w:val="00A011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rsid w:val="00A011B6"/>
    <w:rPr>
      <w:rFonts w:asciiTheme="majorHAnsi" w:eastAsiaTheme="majorEastAsia" w:hAnsiTheme="majorHAnsi" w:cstheme="majorBidi"/>
      <w:i/>
      <w:iCs/>
      <w:color w:val="4F81BD" w:themeColor="accent1"/>
      <w:spacing w:val="15"/>
      <w:sz w:val="24"/>
      <w:szCs w:val="24"/>
      <w:lang w:eastAsia="en-US"/>
    </w:rPr>
  </w:style>
  <w:style w:type="character" w:styleId="af6">
    <w:name w:val="Strong"/>
    <w:basedOn w:val="a0"/>
    <w:qFormat/>
    <w:locked/>
    <w:rsid w:val="00A011B6"/>
    <w:rPr>
      <w:b/>
      <w:bCs/>
    </w:rPr>
  </w:style>
  <w:style w:type="character" w:styleId="af7">
    <w:name w:val="Subtle Emphasis"/>
    <w:basedOn w:val="a0"/>
    <w:uiPriority w:val="19"/>
    <w:qFormat/>
    <w:rsid w:val="00A011B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41EA-5BEC-401C-AB9A-43A30DD3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5653</Words>
  <Characters>32225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Чумак</dc:creator>
  <cp:lastModifiedBy>Server</cp:lastModifiedBy>
  <cp:revision>6</cp:revision>
  <cp:lastPrinted>2021-04-01T11:45:00Z</cp:lastPrinted>
  <dcterms:created xsi:type="dcterms:W3CDTF">2021-04-01T10:40:00Z</dcterms:created>
  <dcterms:modified xsi:type="dcterms:W3CDTF">2024-05-20T13:19:00Z</dcterms:modified>
</cp:coreProperties>
</file>